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b/>
          <w:bCs/>
          <w:color w:val="000000"/>
          <w:sz w:val="21"/>
          <w:szCs w:val="21"/>
          <w:lang w:eastAsia="hr-HR"/>
        </w:rPr>
        <w:t>Poštovani roditelji,</w:t>
      </w:r>
    </w:p>
    <w:p w:rsid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1"/>
          <w:szCs w:val="21"/>
          <w:lang w:eastAsia="hr-HR"/>
        </w:rPr>
      </w:pPr>
      <w:r w:rsidRPr="009428C1">
        <w:rPr>
          <w:rFonts w:eastAsia="Times New Roman" w:cs="Times New Roman"/>
          <w:b/>
          <w:bCs/>
          <w:color w:val="000000"/>
          <w:sz w:val="21"/>
          <w:szCs w:val="21"/>
          <w:lang w:eastAsia="hr-HR"/>
        </w:rPr>
        <w:t>u daljnjem tekstu su upute za ostvarivanje olakšica kod plaćanja školske prehrane i produženog boravka, preuzete iz Programa javnih potreba u osnovnoškolskom odgoju i obrazovanju Grada Zagreba za 2022. godinu.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http://www1.zagreb.hr/slglasnik/index.html#/akt?godina=2021&amp;broj=310&amp;akt=9BFF6FDFE7F4C52CC12587B8002C27DD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b/>
          <w:bCs/>
          <w:color w:val="000000"/>
          <w:sz w:val="21"/>
          <w:szCs w:val="21"/>
          <w:lang w:eastAsia="hr-HR"/>
        </w:rPr>
        <w:t>Ukoliko imate pravnu osnovu za oslobađanje/umanjenje cijene produženog boravka i školske prehrane, molim Vas da odgovarajući dokument dostavite u tajništvo škole putem e-</w:t>
      </w:r>
      <w:proofErr w:type="spellStart"/>
      <w:r w:rsidRPr="009428C1">
        <w:rPr>
          <w:rFonts w:eastAsia="Times New Roman" w:cs="Times New Roman"/>
          <w:b/>
          <w:bCs/>
          <w:color w:val="000000"/>
          <w:sz w:val="21"/>
          <w:szCs w:val="21"/>
          <w:lang w:eastAsia="hr-HR"/>
        </w:rPr>
        <w:t>maila</w:t>
      </w:r>
      <w:proofErr w:type="spellEnd"/>
      <w:r w:rsidRPr="009428C1">
        <w:rPr>
          <w:rFonts w:eastAsia="Times New Roman" w:cs="Times New Roman"/>
          <w:b/>
          <w:bCs/>
          <w:color w:val="000000"/>
          <w:sz w:val="21"/>
          <w:szCs w:val="21"/>
          <w:lang w:eastAsia="hr-HR"/>
        </w:rPr>
        <w:t xml:space="preserve"> ili osobno. Učenici se uključuju u besplatnu ili sufinanciranu prehranu od datuma kad je škola zaprimala dokumentaciju, a ne od datuma na rješenju, uvjerenju ili potvrdi. 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b/>
          <w:bCs/>
          <w:color w:val="000000"/>
          <w:sz w:val="21"/>
          <w:szCs w:val="21"/>
          <w:lang w:eastAsia="hr-HR"/>
        </w:rPr>
        <w:t xml:space="preserve">Svi upiti u vezi s obračunom i uplatnicama rješavaju se preko e-mail adrese otvorene isključivo za navedena pitanja: 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hr-HR"/>
        </w:rPr>
        <w:t>ured@0s-sesvetski-kraljevec.skole.hr</w:t>
      </w:r>
      <w:r w:rsidRPr="009428C1">
        <w:rPr>
          <w:rFonts w:eastAsia="Times New Roman" w:cs="Times New Roman"/>
          <w:b/>
          <w:bCs/>
          <w:color w:val="000000"/>
          <w:sz w:val="21"/>
          <w:szCs w:val="21"/>
          <w:lang w:eastAsia="hr-HR"/>
        </w:rPr>
        <w:t>.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1. PRODUŽENI BORAVAK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Jedinstven mjesečni iznos sudjelovanja roditelja učenika u cijeni programa produženog boravka:</w:t>
      </w:r>
    </w:p>
    <w:tbl>
      <w:tblPr>
        <w:tblW w:w="56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280"/>
      </w:tblGrid>
      <w:tr w:rsidR="009428C1" w:rsidRPr="009428C1" w:rsidTr="009428C1">
        <w:trPr>
          <w:trHeight w:val="225"/>
          <w:tblCellSpacing w:w="0" w:type="dxa"/>
          <w:jc w:val="center"/>
        </w:trPr>
        <w:tc>
          <w:tcPr>
            <w:tcW w:w="339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 za učenike I., II. i III. razreda</w:t>
            </w:r>
          </w:p>
        </w:tc>
        <w:tc>
          <w:tcPr>
            <w:tcW w:w="228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200,00 kuna</w:t>
            </w:r>
          </w:p>
        </w:tc>
      </w:tr>
      <w:tr w:rsidR="009428C1" w:rsidRPr="009428C1" w:rsidTr="009428C1">
        <w:trPr>
          <w:trHeight w:val="225"/>
          <w:tblCellSpacing w:w="0" w:type="dxa"/>
          <w:jc w:val="center"/>
        </w:trPr>
        <w:tc>
          <w:tcPr>
            <w:tcW w:w="339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428C1" w:rsidRPr="009428C1" w:rsidTr="009428C1">
        <w:trPr>
          <w:trHeight w:val="225"/>
          <w:tblCellSpacing w:w="0" w:type="dxa"/>
          <w:jc w:val="center"/>
        </w:trPr>
        <w:tc>
          <w:tcPr>
            <w:tcW w:w="3390" w:type="dxa"/>
            <w:shd w:val="clear" w:color="auto" w:fill="FFFFFF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 za učenike IV. razreda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25" w:lineRule="atLeast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350,00 kuna</w:t>
            </w:r>
          </w:p>
        </w:tc>
      </w:tr>
    </w:tbl>
    <w:p w:rsidR="009428C1" w:rsidRDefault="009428C1" w:rsidP="009428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</w:p>
    <w:p w:rsidR="009428C1" w:rsidRPr="009428C1" w:rsidRDefault="009428C1" w:rsidP="009428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428C1" w:rsidRPr="009428C1" w:rsidTr="009428C1">
        <w:trPr>
          <w:tblHeader/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Hlk19871706"/>
            <w:r w:rsidRPr="009428C1">
              <w:rPr>
                <w:rFonts w:eastAsia="Times New Roman" w:cs="Times New Roman"/>
                <w:b/>
                <w:bCs/>
                <w:color w:val="157FFF"/>
                <w:sz w:val="24"/>
                <w:szCs w:val="24"/>
                <w:lang w:eastAsia="hr-HR"/>
              </w:rPr>
              <w:t>OLAKŠICE U PLAĆANJU IMAJU RODITELJI UČENIKA S PREBIVALIŠTEM NA PODRUČJU GRADA ZAGREBA ZA:</w:t>
            </w:r>
            <w:bookmarkEnd w:id="0"/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64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 dijete osobe s invaliditetom (100 % i 90 %) - oslobađa se obveze sudjelovanja u cijeni programa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64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 dijete osobe s invaliditetom (od 80 % do 60 %) - plaća 50 % od iznosa sudjelovanja u cijeni programa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64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 dijete osobe s invaliditetom (50 % i manje) - plaća 75 % od iznosa sudjelovanja u cijeni programa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64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 treće i svako daljnje dijete iste obitelji u programu produženog boravka - oslobađa se obveze sudjelovanja u cijeni programa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64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 drugo dijete iste obitelji u programu produženog boravka - plaća 75 % od iznosa sudjelovanja u cijeni programa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64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 dijete samohranog roditelja - plaća 75 % od iznosa sudjelovanja u cijeni programa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64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 dijete ili njegova obitelj koja se koristi pravom na zajamčenu minimalnu naknadu u sustavu socijalne skrbi - oslobađa se obveze sudjelovanja u cijeni programa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lang w:eastAsia="hr-HR"/>
        </w:rPr>
      </w:pPr>
    </w:p>
    <w:p w:rsid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lang w:eastAsia="hr-HR"/>
        </w:rPr>
      </w:pP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b/>
          <w:color w:val="000000"/>
          <w:sz w:val="20"/>
          <w:szCs w:val="20"/>
          <w:lang w:eastAsia="hr-HR"/>
        </w:rPr>
        <w:lastRenderedPageBreak/>
        <w:t>Osnovne škole će utvrditi pravo na olakšice u plaćanju na temelju sljedećih dokaza: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1. </w:t>
            </w:r>
            <w:r w:rsidRPr="009428C1">
              <w:rPr>
                <w:rFonts w:eastAsia="Times New Roman" w:cs="Times New Roman"/>
                <w:sz w:val="24"/>
                <w:szCs w:val="24"/>
                <w:u w:val="single"/>
                <w:lang w:eastAsia="hr-HR"/>
              </w:rPr>
              <w:t>dokaz o prebivalištu djeteta</w:t>
            </w: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građana;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2. </w:t>
            </w:r>
            <w:r w:rsidRPr="009428C1">
              <w:rPr>
                <w:rFonts w:eastAsia="Times New Roman" w:cs="Times New Roman"/>
                <w:sz w:val="24"/>
                <w:szCs w:val="24"/>
                <w:u w:val="single"/>
                <w:lang w:eastAsia="hr-HR"/>
              </w:rPr>
              <w:t>dokazi o samohranosti roditelja</w:t>
            </w: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djeteta;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3. </w:t>
            </w:r>
            <w:r w:rsidRPr="009428C1">
              <w:rPr>
                <w:rFonts w:eastAsia="Times New Roman" w:cs="Times New Roman"/>
                <w:sz w:val="24"/>
                <w:szCs w:val="24"/>
                <w:u w:val="single"/>
                <w:lang w:eastAsia="hr-HR"/>
              </w:rPr>
              <w:t>dokaz o statusu osobe s invaliditetom i postotku invalidnosti</w:t>
            </w: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: rješenje o statusu invalida Domovinskog rata s podatkom o postotku invalidnosti, odnosno rješenje o statusu osobe s invaliditetom i postotku invalidnosti;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4. </w:t>
            </w:r>
            <w:r w:rsidRPr="009428C1">
              <w:rPr>
                <w:rFonts w:eastAsia="Times New Roman" w:cs="Times New Roman"/>
                <w:sz w:val="24"/>
                <w:szCs w:val="24"/>
                <w:u w:val="single"/>
                <w:lang w:eastAsia="hr-HR"/>
              </w:rPr>
              <w:t>dokazi o pravu na zajamčenu minimalnu naknadu:</w:t>
            </w: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 rješenje centra za socijalnu skrb o pravu na zajamčenu minimalnu naknadu</w:t>
            </w:r>
          </w:p>
        </w:tc>
      </w:tr>
    </w:tbl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 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2. SUFINANCIRANJE PREHRANE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 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Ostvarivanje prava na sufinanciranje školske prehrane ostvaruju svi učenici/korisnici prava, na sljedeće načine: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428C1" w:rsidRPr="009428C1" w:rsidTr="009428C1">
        <w:trPr>
          <w:tblCellSpacing w:w="0" w:type="dxa"/>
        </w:trPr>
        <w:tc>
          <w:tcPr>
            <w:tcW w:w="960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 - PRAVO NA BESPLATNI MLIJEČNI OBROK, RUČAK I UŽINU OSTVARUJU: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0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13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 učenici korisnici zajamčene minimalne naknade ili obitelji učenika koje ostvaruju navedeno pravo;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0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13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 učenici čiji su roditelji nezaposleni i redovno su prijavljeni Zavodu za zapošljavanje ili zadnja dva mjeseca nisu primili plaću (odnosi se na oba roditelja, odnosno samohranog roditelja);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0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13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 djeca s invaliditetom III. i IV. kategorije;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0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13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 djeca HRV invalida iz Domovinskog rata;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960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ind w:left="113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- djeca osoba s invaliditetom (100 % i 90 %).</w:t>
            </w:r>
          </w:p>
        </w:tc>
      </w:tr>
    </w:tbl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 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B</w:t>
      </w: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 </w:t>
      </w:r>
      <w:r w:rsidRPr="009428C1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-</w:t>
      </w: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 Učenici koji primaju</w:t>
      </w:r>
      <w:r w:rsidRPr="009428C1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 dječji doplatak </w:t>
      </w: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imaju pravo na sufinancirani mliječni obrok, ručak i užinu, </w:t>
      </w:r>
      <w:r w:rsidRPr="009428C1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boravak.</w:t>
      </w: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 Sufinanciranje cijene mliječnog obroka ove kategorije korisnika prehrane provodi se na temelju rješenja, uvjerenja ili potvrde HZMO-a o pravu na dječji doplatak na način prikazan u tablici.</w:t>
      </w:r>
    </w:p>
    <w:p w:rsid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 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bookmarkStart w:id="1" w:name="_GoBack"/>
      <w:bookmarkEnd w:id="1"/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907"/>
        <w:gridCol w:w="908"/>
        <w:gridCol w:w="908"/>
        <w:gridCol w:w="908"/>
        <w:gridCol w:w="908"/>
        <w:gridCol w:w="908"/>
      </w:tblGrid>
      <w:tr w:rsidR="009428C1" w:rsidRPr="009428C1" w:rsidTr="009428C1">
        <w:trPr>
          <w:tblCellSpacing w:w="0" w:type="dxa"/>
        </w:trPr>
        <w:tc>
          <w:tcPr>
            <w:tcW w:w="3630" w:type="dxa"/>
            <w:gridSpan w:val="7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B - SUFINANCIRANJE OBROKA ZA UČENIKE KOJI PRIMAJU DJEČJI DOPLATAK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3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KATEGORIJA KORISNIKA</w:t>
            </w:r>
          </w:p>
          <w:p w:rsidR="009428C1" w:rsidRPr="009428C1" w:rsidRDefault="009428C1" w:rsidP="009428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MLIJEČNI OBROK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RUČAK</w:t>
            </w:r>
          </w:p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(uz uvjet uključenja u produženi boravak)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UŽINA</w:t>
            </w:r>
          </w:p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(uz uvjet uključenja u produženi boravak)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3630" w:type="dxa"/>
            <w:vMerge w:val="restart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po članku 17. stavku 1., članku 21. stavku 1., članku 21. stavku 2. (osnovica članak 17. stavak 1.) i članku 22. Zakona o doplatku za djecu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POPUST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CIJENA (kn)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POPUST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CIJENA (kn)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POPUST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CIJENA (kn)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28C1" w:rsidRPr="009428C1" w:rsidRDefault="009428C1" w:rsidP="009428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86 %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85,56 %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20 %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2 %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3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po članku 17. stavku 2. i članku 21. stavku 1., članku 21. stavku 2. (osnovica članak 17. stavak 2.) Zakona o doplatku za djecu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65 %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63,89 %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3,25</w:t>
            </w:r>
          </w:p>
        </w:tc>
        <w:tc>
          <w:tcPr>
            <w:tcW w:w="0" w:type="auto"/>
            <w:vMerge/>
            <w:vAlign w:val="center"/>
            <w:hideMark/>
          </w:tcPr>
          <w:p w:rsidR="009428C1" w:rsidRPr="009428C1" w:rsidRDefault="009428C1" w:rsidP="009428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28C1" w:rsidRPr="009428C1" w:rsidRDefault="009428C1" w:rsidP="009428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428C1" w:rsidRPr="009428C1" w:rsidTr="009428C1">
        <w:trPr>
          <w:tblCellSpacing w:w="0" w:type="dxa"/>
        </w:trPr>
        <w:tc>
          <w:tcPr>
            <w:tcW w:w="36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sz w:val="24"/>
                <w:szCs w:val="24"/>
                <w:lang w:eastAsia="hr-HR"/>
              </w:rPr>
              <w:t>po članku 17. stavku 3., članku 21. stavku 1. i članku 21. stavku 2. (osnovica članak 17. stavak 3.) Zakona o doplatku za djecu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50 %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50 %</w:t>
            </w:r>
          </w:p>
        </w:tc>
        <w:tc>
          <w:tcPr>
            <w:tcW w:w="855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4,50</w:t>
            </w:r>
          </w:p>
        </w:tc>
        <w:tc>
          <w:tcPr>
            <w:tcW w:w="0" w:type="auto"/>
            <w:vMerge/>
            <w:vAlign w:val="center"/>
            <w:hideMark/>
          </w:tcPr>
          <w:p w:rsidR="009428C1" w:rsidRPr="009428C1" w:rsidRDefault="009428C1" w:rsidP="009428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28C1" w:rsidRPr="009428C1" w:rsidRDefault="009428C1" w:rsidP="009428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Učenici koji primaju dječji doplatak, a nisu uključeni u program produženog boravka, ostvaruju pravo na sufinanciranje prehrane za ručak po cijeni od 6,50 kuna, a užinu po cijeni od 2,00 kune, </w:t>
      </w:r>
      <w:r w:rsidRPr="009428C1">
        <w:rPr>
          <w:rFonts w:eastAsia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0"/>
        <w:gridCol w:w="1550"/>
        <w:gridCol w:w="1550"/>
      </w:tblGrid>
      <w:tr w:rsidR="009428C1" w:rsidRPr="009428C1" w:rsidTr="009428C1">
        <w:trPr>
          <w:tblCellSpacing w:w="0" w:type="dxa"/>
        </w:trPr>
        <w:tc>
          <w:tcPr>
            <w:tcW w:w="1530" w:type="dxa"/>
            <w:gridSpan w:val="6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C- SUFINANCIRANJE OBROKA ZA OSTALE UČENIKE IZVAN A ILI B KRITERIJA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1530" w:type="dxa"/>
            <w:gridSpan w:val="2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MLIJEČNI OBROK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RUČAK</w:t>
            </w:r>
          </w:p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(uz uvjet uključenja u produženi boravak)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UŽINA</w:t>
            </w:r>
          </w:p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(uz uvjet uključenja u produženi boravak)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POPUST</w:t>
            </w:r>
          </w:p>
        </w:tc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CIJENA (kn)</w:t>
            </w:r>
          </w:p>
        </w:tc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POPUST</w:t>
            </w:r>
          </w:p>
        </w:tc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CIJENA (kn)</w:t>
            </w:r>
          </w:p>
        </w:tc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POPUST</w:t>
            </w:r>
          </w:p>
        </w:tc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CIJENA (kn)</w:t>
            </w:r>
          </w:p>
        </w:tc>
      </w:tr>
      <w:tr w:rsidR="009428C1" w:rsidRPr="009428C1" w:rsidTr="009428C1">
        <w:trPr>
          <w:tblCellSpacing w:w="0" w:type="dxa"/>
        </w:trPr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30 %</w:t>
            </w:r>
          </w:p>
        </w:tc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27,78 %</w:t>
            </w:r>
          </w:p>
        </w:tc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6,50</w:t>
            </w:r>
          </w:p>
        </w:tc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20 %</w:t>
            </w:r>
          </w:p>
        </w:tc>
        <w:tc>
          <w:tcPr>
            <w:tcW w:w="1530" w:type="dxa"/>
            <w:vAlign w:val="center"/>
            <w:hideMark/>
          </w:tcPr>
          <w:p w:rsidR="009428C1" w:rsidRPr="009428C1" w:rsidRDefault="009428C1" w:rsidP="009428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28C1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</w:tr>
    </w:tbl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 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Za ostale učenike 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Učenicima s teškoćama u posebnim razrednim odjelima, sufinancira se razlika u cijeni prehrane u odnosu na sufinanciranu prehranu prema 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Roditelj učenika plaća cijenu prehrane mjesečno, temeljem evidencije škole o broju konzumiranih obroka i uplatnica koje izdaju škole.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lastRenderedPageBreak/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9428C1">
        <w:rPr>
          <w:rFonts w:eastAsia="Times New Roman" w:cs="Times New Roman"/>
          <w:color w:val="000000"/>
          <w:sz w:val="20"/>
          <w:szCs w:val="20"/>
          <w:lang w:eastAsia="hr-HR"/>
        </w:rPr>
        <w:t>Škola je obvezna u svim slučajevima primjenjivati kriterije i mjerila zadana ovim programom.</w:t>
      </w:r>
    </w:p>
    <w:p w:rsidR="009428C1" w:rsidRPr="009428C1" w:rsidRDefault="009428C1" w:rsidP="00942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28C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D72095" w:rsidRDefault="00D72095"/>
    <w:sectPr w:rsidR="00D7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C1"/>
    <w:rsid w:val="009428C1"/>
    <w:rsid w:val="00D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2022-10-07T09:11:00Z</dcterms:created>
  <dcterms:modified xsi:type="dcterms:W3CDTF">2022-10-07T09:18:00Z</dcterms:modified>
</cp:coreProperties>
</file>